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BD01" w14:textId="77777777" w:rsidR="00062C87" w:rsidRPr="00A82B39" w:rsidRDefault="00062C87" w:rsidP="00062C87">
      <w:pPr>
        <w:pStyle w:val="Converter6"/>
        <w:tabs>
          <w:tab w:val="clear" w:pos="0"/>
          <w:tab w:val="clear" w:pos="5040"/>
          <w:tab w:val="right" w:pos="10065"/>
        </w:tabs>
      </w:pPr>
    </w:p>
    <w:p w14:paraId="15DD907B" w14:textId="77777777" w:rsidR="00F611D5" w:rsidRDefault="00F611D5" w:rsidP="00062C87">
      <w:pPr>
        <w:pStyle w:val="Converter8"/>
        <w:tabs>
          <w:tab w:val="left" w:pos="0"/>
          <w:tab w:val="left" w:pos="4962"/>
          <w:tab w:val="left" w:pos="5245"/>
        </w:tabs>
      </w:pPr>
    </w:p>
    <w:p w14:paraId="6FFC6C3D" w14:textId="77777777" w:rsidR="00062C87" w:rsidRPr="00A82B39" w:rsidRDefault="00062C87" w:rsidP="00062C87">
      <w:pPr>
        <w:pStyle w:val="Converter8"/>
        <w:tabs>
          <w:tab w:val="left" w:pos="0"/>
          <w:tab w:val="left" w:pos="4962"/>
          <w:tab w:val="left" w:pos="5245"/>
        </w:tabs>
        <w:rPr>
          <w:sz w:val="22"/>
        </w:rPr>
      </w:pPr>
      <w:r w:rsidRPr="00A82B39">
        <w:tab/>
      </w:r>
      <w:r w:rsidRPr="00A82B39">
        <w:rPr>
          <w:sz w:val="22"/>
        </w:rPr>
        <w:t xml:space="preserve">JUMP SARL  </w:t>
      </w:r>
    </w:p>
    <w:p w14:paraId="41D14AC9" w14:textId="77777777" w:rsidR="00062C87" w:rsidRPr="00A82B39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A82B39">
        <w:rPr>
          <w:sz w:val="22"/>
        </w:rPr>
        <w:tab/>
        <w:t xml:space="preserve">31 Rue du pré </w:t>
      </w:r>
    </w:p>
    <w:p w14:paraId="152EC6C8" w14:textId="77777777" w:rsidR="00062C87" w:rsidRPr="00A82B39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A82B39">
        <w:rPr>
          <w:sz w:val="22"/>
        </w:rPr>
        <w:tab/>
        <w:t xml:space="preserve"> </w:t>
      </w:r>
    </w:p>
    <w:p w14:paraId="3E8C9E41" w14:textId="77777777" w:rsidR="00062C87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F611D5">
        <w:rPr>
          <w:sz w:val="22"/>
        </w:rPr>
        <w:tab/>
        <w:t xml:space="preserve">39200 </w:t>
      </w:r>
      <w:r w:rsidR="00DB45C6">
        <w:rPr>
          <w:sz w:val="22"/>
        </w:rPr>
        <w:t>–</w:t>
      </w:r>
      <w:r w:rsidRPr="00F611D5">
        <w:rPr>
          <w:sz w:val="22"/>
        </w:rPr>
        <w:t xml:space="preserve"> SAINT-CLAUDE</w:t>
      </w:r>
    </w:p>
    <w:p w14:paraId="339FF4E9" w14:textId="77777777" w:rsidR="00DB45C6" w:rsidRPr="00F611D5" w:rsidRDefault="00DB45C6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>
        <w:rPr>
          <w:sz w:val="22"/>
        </w:rPr>
        <w:tab/>
      </w:r>
    </w:p>
    <w:p w14:paraId="1A836B8F" w14:textId="77777777" w:rsidR="00062C87" w:rsidRPr="00F611D5" w:rsidRDefault="00062C87">
      <w:pPr>
        <w:pStyle w:val="Converter11"/>
        <w:rPr>
          <w:b/>
          <w:sz w:val="14"/>
        </w:rPr>
      </w:pPr>
      <w:r w:rsidRPr="00F611D5">
        <w:rPr>
          <w:b/>
          <w:sz w:val="14"/>
        </w:rPr>
        <w:t>Dossier n° 1107</w:t>
      </w:r>
    </w:p>
    <w:p w14:paraId="3EC2096B" w14:textId="77777777" w:rsidR="00062C87" w:rsidRPr="00F611D5" w:rsidRDefault="00062C87">
      <w:pPr>
        <w:pStyle w:val="Converter11"/>
        <w:rPr>
          <w:b/>
          <w:sz w:val="14"/>
        </w:rPr>
      </w:pPr>
      <w:r w:rsidRPr="00F611D5">
        <w:rPr>
          <w:b/>
          <w:sz w:val="14"/>
        </w:rPr>
        <w:t>Affaire : TUBINDUS SAS</w:t>
      </w:r>
    </w:p>
    <w:p w14:paraId="34F017C0" w14:textId="77777777" w:rsidR="00062C87" w:rsidRPr="00F611D5" w:rsidRDefault="00062C87">
      <w:pPr>
        <w:pStyle w:val="Converter11"/>
        <w:rPr>
          <w:b/>
          <w:sz w:val="14"/>
        </w:rPr>
      </w:pPr>
      <w:r w:rsidRPr="00F611D5">
        <w:rPr>
          <w:b/>
          <w:sz w:val="14"/>
        </w:rPr>
        <w:t xml:space="preserve">Liquidation Judiciaire </w:t>
      </w:r>
    </w:p>
    <w:p w14:paraId="79CBFE55" w14:textId="77777777" w:rsidR="00062C87" w:rsidRPr="00F611D5" w:rsidRDefault="00062C87">
      <w:pPr>
        <w:pStyle w:val="Converter11"/>
        <w:rPr>
          <w:b/>
          <w:sz w:val="14"/>
          <w:bdr w:val="single" w:sz="4" w:space="0" w:color="auto"/>
        </w:rPr>
      </w:pPr>
      <w:r w:rsidRPr="00F611D5">
        <w:rPr>
          <w:b/>
          <w:sz w:val="14"/>
          <w:bdr w:val="single" w:sz="4" w:space="0" w:color="auto"/>
        </w:rPr>
        <w:t>Références à rappeler</w:t>
      </w:r>
      <w:r w:rsidR="00DE6F1E" w:rsidRPr="00F611D5">
        <w:rPr>
          <w:b/>
          <w:sz w:val="14"/>
          <w:bdr w:val="single" w:sz="4" w:space="0" w:color="auto"/>
        </w:rPr>
        <w:t xml:space="preserve"> </w:t>
      </w:r>
      <w:r w:rsidR="000005E4" w:rsidRPr="00F611D5">
        <w:rPr>
          <w:b/>
          <w:sz w:val="14"/>
          <w:bdr w:val="single" w:sz="4" w:space="0" w:color="auto"/>
        </w:rPr>
        <w:t>impérativement :</w:t>
      </w:r>
      <w:r w:rsidRPr="00F611D5">
        <w:rPr>
          <w:b/>
          <w:sz w:val="14"/>
          <w:bdr w:val="single" w:sz="4" w:space="0" w:color="auto"/>
        </w:rPr>
        <w:t xml:space="preserve"> RCT/1107</w:t>
      </w:r>
    </w:p>
    <w:p w14:paraId="21E8FE10" w14:textId="77777777" w:rsidR="00062C87" w:rsidRPr="005E035E" w:rsidRDefault="00F611D5" w:rsidP="00062C87">
      <w:pPr>
        <w:pStyle w:val="Converter11"/>
        <w:tabs>
          <w:tab w:val="left" w:pos="0"/>
          <w:tab w:val="left" w:pos="5159"/>
          <w:tab w:val="left" w:pos="5998"/>
        </w:tabs>
        <w:rPr>
          <w:b/>
          <w:color w:val="FF0000"/>
          <w:sz w:val="20"/>
          <w:szCs w:val="20"/>
        </w:rPr>
      </w:pPr>
      <w:r w:rsidRPr="005E035E">
        <w:rPr>
          <w:b/>
          <w:color w:val="FF0000"/>
          <w:sz w:val="20"/>
          <w:szCs w:val="20"/>
        </w:rPr>
        <w:t>Contact : nromand@etude-leclerc.fr</w:t>
      </w:r>
    </w:p>
    <w:p w14:paraId="026776F8" w14:textId="77777777" w:rsidR="00062C87" w:rsidRPr="00A82B39" w:rsidRDefault="00062C87" w:rsidP="00062C87">
      <w:pPr>
        <w:pStyle w:val="Converter13"/>
        <w:tabs>
          <w:tab w:val="clear" w:pos="0"/>
          <w:tab w:val="clear" w:pos="5640"/>
          <w:tab w:val="left" w:pos="4962"/>
          <w:tab w:val="left" w:pos="5670"/>
        </w:tabs>
        <w:ind w:left="0" w:firstLine="0"/>
      </w:pPr>
      <w:r w:rsidRPr="00A82B39">
        <w:rPr>
          <w:sz w:val="24"/>
        </w:rPr>
        <w:tab/>
      </w:r>
      <w:r w:rsidRPr="00A82B39">
        <w:t>Lons le Saunier, le 8 juin 2026</w:t>
      </w:r>
    </w:p>
    <w:p w14:paraId="564BC2B0" w14:textId="7777777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Madame, Monsieur,</w:t>
      </w:r>
    </w:p>
    <w:p w14:paraId="3378B56E" w14:textId="77777777" w:rsidR="00062C87" w:rsidRPr="00007521" w:rsidRDefault="00062C87" w:rsidP="00062C87">
      <w:pPr>
        <w:pStyle w:val="Converter7"/>
        <w:rPr>
          <w:sz w:val="20"/>
          <w:szCs w:val="20"/>
        </w:rPr>
      </w:pPr>
    </w:p>
    <w:p w14:paraId="38D4FF20" w14:textId="77777777" w:rsidR="00062C87" w:rsidRPr="00007521" w:rsidRDefault="00062C87" w:rsidP="00062C87">
      <w:pPr>
        <w:pStyle w:val="Converter7"/>
        <w:rPr>
          <w:sz w:val="20"/>
          <w:szCs w:val="20"/>
        </w:rPr>
      </w:pPr>
      <w:r w:rsidRPr="00007521">
        <w:rPr>
          <w:sz w:val="20"/>
          <w:szCs w:val="20"/>
        </w:rPr>
        <w:t xml:space="preserve">En ma qualité de </w:t>
      </w:r>
      <w:r w:rsidR="000832F1" w:rsidRPr="00007521">
        <w:rPr>
          <w:sz w:val="20"/>
          <w:szCs w:val="20"/>
        </w:rPr>
        <w:t xml:space="preserve">Liquidateur Judiciaire </w:t>
      </w:r>
      <w:r w:rsidRPr="00007521">
        <w:rPr>
          <w:sz w:val="20"/>
          <w:szCs w:val="20"/>
        </w:rPr>
        <w:t>de :</w:t>
      </w:r>
    </w:p>
    <w:p w14:paraId="5E4C3103" w14:textId="77777777" w:rsidR="00062C87" w:rsidRPr="00007521" w:rsidRDefault="00062C87" w:rsidP="00062C87">
      <w:pPr>
        <w:pStyle w:val="Converter7"/>
        <w:rPr>
          <w:sz w:val="20"/>
          <w:szCs w:val="20"/>
        </w:rPr>
      </w:pPr>
    </w:p>
    <w:p w14:paraId="2C011762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TUBINDUS SAS</w:t>
      </w:r>
    </w:p>
    <w:p w14:paraId="40EAD588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Découpage, emboutissage</w:t>
      </w:r>
    </w:p>
    <w:p w14:paraId="0C0E8E76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Zone Industrielle du Plan d'Acier</w:t>
      </w:r>
    </w:p>
    <w:p w14:paraId="257C065B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39200 SAINT-CLAUDE</w:t>
      </w:r>
    </w:p>
    <w:p w14:paraId="220CA175" w14:textId="77777777" w:rsidR="00062C87" w:rsidRPr="00007521" w:rsidRDefault="00062C87" w:rsidP="00062C87">
      <w:pPr>
        <w:pStyle w:val="Converter8"/>
        <w:rPr>
          <w:sz w:val="20"/>
          <w:szCs w:val="20"/>
        </w:rPr>
      </w:pPr>
    </w:p>
    <w:p w14:paraId="599ADB85" w14:textId="7777777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Désigné</w:t>
      </w:r>
      <w:r w:rsidR="00076847" w:rsidRPr="00007521">
        <w:t>e</w:t>
      </w:r>
      <w:r w:rsidRPr="00007521">
        <w:t xml:space="preserve"> à ces fonctions par le TRIBUNAL DE COMMERCE DE LONS LE SAUNIER en date du 22 mai 2026,</w:t>
      </w:r>
    </w:p>
    <w:p w14:paraId="24E46B3D" w14:textId="77777777" w:rsidR="00062C87" w:rsidRPr="00007521" w:rsidRDefault="00062C87" w:rsidP="00062C87">
      <w:pPr>
        <w:pStyle w:val="Converter8"/>
        <w:rPr>
          <w:b w:val="0"/>
          <w:sz w:val="20"/>
          <w:szCs w:val="20"/>
        </w:rPr>
      </w:pPr>
    </w:p>
    <w:p w14:paraId="69F2C88B" w14:textId="77777777" w:rsidR="001913C4" w:rsidRPr="00007521" w:rsidRDefault="00062C87" w:rsidP="00062C87">
      <w:pPr>
        <w:pStyle w:val="Converter8"/>
        <w:rPr>
          <w:b w:val="0"/>
          <w:sz w:val="20"/>
          <w:szCs w:val="20"/>
        </w:rPr>
      </w:pPr>
      <w:proofErr w:type="gramStart"/>
      <w:r w:rsidRPr="00007521">
        <w:rPr>
          <w:b w:val="0"/>
          <w:sz w:val="20"/>
          <w:szCs w:val="20"/>
        </w:rPr>
        <w:t>je</w:t>
      </w:r>
      <w:proofErr w:type="gramEnd"/>
      <w:r w:rsidRPr="00007521">
        <w:rPr>
          <w:b w:val="0"/>
          <w:sz w:val="20"/>
          <w:szCs w:val="20"/>
        </w:rPr>
        <w:t xml:space="preserve"> relève dans la comptabilité de cette affaire que vous restez débiteur de la somme </w:t>
      </w:r>
    </w:p>
    <w:p w14:paraId="22045DFB" w14:textId="2DF6A7DB" w:rsidR="00062C87" w:rsidRPr="00EC418B" w:rsidRDefault="00062C87" w:rsidP="00062C87">
      <w:pPr>
        <w:pStyle w:val="Converter8"/>
        <w:rPr>
          <w:sz w:val="20"/>
          <w:szCs w:val="20"/>
        </w:rPr>
      </w:pPr>
      <w:proofErr w:type="gramStart"/>
      <w:r w:rsidRPr="00007521">
        <w:rPr>
          <w:b w:val="0"/>
          <w:sz w:val="20"/>
          <w:szCs w:val="20"/>
        </w:rPr>
        <w:t>de</w:t>
      </w:r>
      <w:proofErr w:type="gramEnd"/>
      <w:r w:rsidR="00517DE7">
        <w:rPr>
          <w:b w:val="0"/>
          <w:sz w:val="20"/>
          <w:szCs w:val="20"/>
        </w:rPr>
        <w:t xml:space="preserve"> </w:t>
      </w:r>
      <w:r w:rsidR="00517DE7" w:rsidRPr="0077170A">
        <w:rPr>
          <w:bCs w:val="0"/>
          <w:sz w:val="20"/>
          <w:szCs w:val="20"/>
        </w:rPr>
        <w:t>707,59</w:t>
      </w:r>
      <w:r w:rsidRPr="0077170A">
        <w:rPr>
          <w:bCs w:val="0"/>
          <w:sz w:val="20"/>
          <w:szCs w:val="20"/>
        </w:rPr>
        <w:t xml:space="preserve"> </w:t>
      </w:r>
      <w:r w:rsidR="006226CE" w:rsidRPr="0077170A">
        <w:rPr>
          <w:bCs w:val="0"/>
          <w:sz w:val="20"/>
          <w:szCs w:val="20"/>
        </w:rPr>
        <w:t>€,</w:t>
      </w:r>
      <w:r w:rsidR="006226CE" w:rsidRPr="00007521">
        <w:rPr>
          <w:b w:val="0"/>
          <w:sz w:val="20"/>
          <w:szCs w:val="20"/>
        </w:rPr>
        <w:t xml:space="preserve"> selon FA121191</w:t>
      </w:r>
      <w:r w:rsidR="001974FB">
        <w:rPr>
          <w:b w:val="0"/>
          <w:sz w:val="20"/>
          <w:szCs w:val="20"/>
        </w:rPr>
        <w:t xml:space="preserve"> ci-jointe</w:t>
      </w:r>
      <w:r w:rsidR="00F611D5" w:rsidRPr="00007521">
        <w:rPr>
          <w:b w:val="0"/>
          <w:sz w:val="20"/>
          <w:szCs w:val="20"/>
        </w:rPr>
        <w:t>.</w:t>
      </w:r>
    </w:p>
    <w:p w14:paraId="1C9625BA" w14:textId="77777777" w:rsidR="00062C87" w:rsidRPr="00007521" w:rsidRDefault="00062C87" w:rsidP="00062C87">
      <w:pPr>
        <w:pStyle w:val="Converter9"/>
        <w:rPr>
          <w:sz w:val="20"/>
          <w:szCs w:val="20"/>
        </w:rPr>
      </w:pPr>
    </w:p>
    <w:p w14:paraId="4732053F" w14:textId="77777777" w:rsidR="00130DA9" w:rsidRPr="00007521" w:rsidRDefault="00130DA9" w:rsidP="00130DA9">
      <w:pPr>
        <w:jc w:val="both"/>
        <w:rPr>
          <w:rFonts w:ascii="Century Gothic" w:hAnsi="Century Gothic" w:cs="Century Gothic"/>
          <w:sz w:val="20"/>
          <w:szCs w:val="20"/>
        </w:rPr>
      </w:pPr>
      <w:bookmarkStart w:id="0" w:name="_Hlk91678184"/>
      <w:r w:rsidRPr="00007521">
        <w:rPr>
          <w:rFonts w:ascii="Century Gothic" w:hAnsi="Century Gothic" w:cs="Century Gothic"/>
          <w:sz w:val="20"/>
          <w:szCs w:val="20"/>
        </w:rPr>
        <w:t>Je vous remercie de bien vouloir vérifier et le cas échéant, me communiquer uniquement par mail (</w:t>
      </w:r>
      <w:r w:rsidRPr="00007521">
        <w:rPr>
          <w:rFonts w:ascii="Century Gothic" w:hAnsi="Century Gothic" w:cs="Century Gothic"/>
          <w:b/>
          <w:bCs/>
          <w:color w:val="FF0000"/>
          <w:sz w:val="20"/>
          <w:szCs w:val="20"/>
          <w:u w:val="single"/>
        </w:rPr>
        <w:t>nromand@etude-leclerc.fr</w:t>
      </w:r>
      <w:r w:rsidRPr="00007521">
        <w:rPr>
          <w:rFonts w:ascii="Century Gothic" w:hAnsi="Century Gothic" w:cs="Century Gothic"/>
          <w:sz w:val="20"/>
          <w:szCs w:val="20"/>
        </w:rPr>
        <w:t xml:space="preserve">) ou </w:t>
      </w:r>
      <w:r w:rsidR="004457FD" w:rsidRPr="00007521">
        <w:rPr>
          <w:rFonts w:ascii="Century Gothic" w:hAnsi="Century Gothic" w:cs="Century Gothic"/>
          <w:sz w:val="20"/>
          <w:szCs w:val="20"/>
        </w:rPr>
        <w:t xml:space="preserve">par courrier </w:t>
      </w:r>
      <w:r w:rsidRPr="00007521">
        <w:rPr>
          <w:rFonts w:ascii="Century Gothic" w:hAnsi="Century Gothic" w:cs="Century Gothic"/>
          <w:sz w:val="20"/>
          <w:szCs w:val="20"/>
        </w:rPr>
        <w:t>par simple annotation en bas de la présente :</w:t>
      </w:r>
    </w:p>
    <w:bookmarkEnd w:id="0"/>
    <w:p w14:paraId="65000FF6" w14:textId="77777777" w:rsidR="00062C87" w:rsidRPr="00007521" w:rsidRDefault="00062C87" w:rsidP="00062C87">
      <w:pPr>
        <w:pStyle w:val="Converter10"/>
        <w:rPr>
          <w:sz w:val="20"/>
          <w:szCs w:val="20"/>
        </w:rPr>
      </w:pPr>
    </w:p>
    <w:p w14:paraId="4E71348C" w14:textId="77777777" w:rsidR="00062C87" w:rsidRPr="00007521" w:rsidRDefault="00062C87" w:rsidP="00062C87">
      <w:pPr>
        <w:pStyle w:val="Converter11"/>
        <w:rPr>
          <w:sz w:val="20"/>
          <w:szCs w:val="20"/>
        </w:rPr>
      </w:pPr>
      <w:r w:rsidRPr="00007521">
        <w:rPr>
          <w:sz w:val="20"/>
          <w:szCs w:val="20"/>
        </w:rPr>
        <w:t xml:space="preserve"> </w:t>
      </w:r>
      <w:r w:rsidRPr="00007521">
        <w:rPr>
          <w:sz w:val="20"/>
          <w:szCs w:val="20"/>
        </w:rPr>
        <w:sym w:font="Zapf Dingbats" w:char="F0FE"/>
      </w:r>
      <w:r w:rsidRPr="00007521">
        <w:rPr>
          <w:sz w:val="20"/>
          <w:szCs w:val="20"/>
        </w:rPr>
        <w:t xml:space="preserve"> </w:t>
      </w:r>
      <w:proofErr w:type="gramStart"/>
      <w:r w:rsidRPr="00007521">
        <w:rPr>
          <w:sz w:val="20"/>
          <w:szCs w:val="20"/>
        </w:rPr>
        <w:t>les</w:t>
      </w:r>
      <w:proofErr w:type="gramEnd"/>
      <w:r w:rsidRPr="00007521">
        <w:rPr>
          <w:sz w:val="20"/>
          <w:szCs w:val="20"/>
        </w:rPr>
        <w:t xml:space="preserve"> coordonnées de votre paiement qui aurait pu ne pas être enregistré dans la comptabilité de l'entreprise,</w:t>
      </w:r>
    </w:p>
    <w:p w14:paraId="67F9B314" w14:textId="77777777" w:rsidR="001913C4" w:rsidRPr="00007521" w:rsidRDefault="001913C4" w:rsidP="00062C87">
      <w:pPr>
        <w:pStyle w:val="Converter11"/>
        <w:rPr>
          <w:sz w:val="20"/>
          <w:szCs w:val="20"/>
        </w:rPr>
      </w:pPr>
    </w:p>
    <w:p w14:paraId="7157E665" w14:textId="77777777" w:rsidR="00062C87" w:rsidRPr="00007521" w:rsidRDefault="00062C87" w:rsidP="00062C87">
      <w:pPr>
        <w:pStyle w:val="Converter11"/>
        <w:rPr>
          <w:color w:val="auto"/>
          <w:sz w:val="20"/>
          <w:szCs w:val="20"/>
        </w:rPr>
      </w:pPr>
      <w:r w:rsidRPr="00007521">
        <w:rPr>
          <w:sz w:val="20"/>
          <w:szCs w:val="20"/>
        </w:rPr>
        <w:t xml:space="preserve"> </w:t>
      </w:r>
      <w:r w:rsidRPr="00007521">
        <w:rPr>
          <w:sz w:val="20"/>
          <w:szCs w:val="20"/>
        </w:rPr>
        <w:sym w:font="Zapf Dingbats" w:char="F0FE"/>
      </w:r>
      <w:r w:rsidRPr="00007521">
        <w:rPr>
          <w:sz w:val="20"/>
          <w:szCs w:val="20"/>
        </w:rPr>
        <w:t xml:space="preserve"> </w:t>
      </w:r>
      <w:proofErr w:type="gramStart"/>
      <w:r w:rsidRPr="00007521">
        <w:rPr>
          <w:sz w:val="20"/>
          <w:szCs w:val="20"/>
        </w:rPr>
        <w:t>les</w:t>
      </w:r>
      <w:proofErr w:type="gramEnd"/>
      <w:r w:rsidRPr="00007521">
        <w:rPr>
          <w:sz w:val="20"/>
          <w:szCs w:val="20"/>
        </w:rPr>
        <w:t xml:space="preserve"> raisons qui s'y opposent, à défaut, m’adresser votre règlement en un chèque à mon ordre ou virement (selon IBAN ci-dessous) en </w:t>
      </w:r>
      <w:r w:rsidRPr="00007521">
        <w:rPr>
          <w:color w:val="auto"/>
          <w:sz w:val="20"/>
          <w:szCs w:val="20"/>
        </w:rPr>
        <w:t>rappelant les références de l’affaire lors de votre paiement.</w:t>
      </w:r>
    </w:p>
    <w:p w14:paraId="542EB29E" w14:textId="77777777" w:rsidR="00062C87" w:rsidRPr="00007521" w:rsidRDefault="00062C87" w:rsidP="00062C87">
      <w:pPr>
        <w:pStyle w:val="Converter12"/>
        <w:rPr>
          <w:sz w:val="20"/>
          <w:szCs w:val="20"/>
        </w:rPr>
      </w:pPr>
    </w:p>
    <w:p w14:paraId="1E87300A" w14:textId="7777777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Dans cette attente, je vous prie de croire, Madame, Monsieur, en l'expression de mes salutations distinguées.</w:t>
      </w:r>
    </w:p>
    <w:p w14:paraId="434AC4E7" w14:textId="77777777" w:rsidR="00062C87" w:rsidRPr="00007521" w:rsidRDefault="00062C87" w:rsidP="00062C87">
      <w:pPr>
        <w:pStyle w:val="Converter12"/>
        <w:rPr>
          <w:sz w:val="20"/>
          <w:szCs w:val="20"/>
        </w:rPr>
      </w:pPr>
    </w:p>
    <w:p w14:paraId="2670A085" w14:textId="77777777" w:rsidR="00062C87" w:rsidRPr="00007521" w:rsidRDefault="00316787" w:rsidP="00062C87">
      <w:pPr>
        <w:pStyle w:val="Converter12"/>
        <w:outlineLvl w:val="0"/>
        <w:rPr>
          <w:sz w:val="20"/>
          <w:szCs w:val="20"/>
        </w:rPr>
      </w:pPr>
      <w:r w:rsidRPr="00007521">
        <w:rPr>
          <w:sz w:val="20"/>
          <w:szCs w:val="20"/>
        </w:rPr>
        <w:t>Margot</w:t>
      </w:r>
      <w:r w:rsidR="00062C87" w:rsidRPr="00007521">
        <w:rPr>
          <w:sz w:val="20"/>
          <w:szCs w:val="20"/>
        </w:rPr>
        <w:t xml:space="preserve"> LECLERC </w:t>
      </w:r>
    </w:p>
    <w:p w14:paraId="49CAD68C" w14:textId="77777777" w:rsidR="00062C87" w:rsidRPr="00007521" w:rsidRDefault="001913C4" w:rsidP="001913C4">
      <w:pPr>
        <w:pStyle w:val="Converter12"/>
        <w:ind w:right="348"/>
        <w:jc w:val="left"/>
        <w:rPr>
          <w:sz w:val="20"/>
          <w:szCs w:val="20"/>
        </w:rPr>
      </w:pPr>
      <w:r w:rsidRPr="00007521">
        <w:rPr>
          <w:noProof/>
          <w:sz w:val="20"/>
          <w:szCs w:val="20"/>
        </w:rPr>
        <w:drawing>
          <wp:inline distT="0" distB="0" distL="0" distR="0" wp14:anchorId="45BE3BA4" wp14:editId="2E02D706">
            <wp:extent cx="2257425" cy="748146"/>
            <wp:effectExtent l="0" t="0" r="0" b="0"/>
            <wp:docPr id="2146212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2719" name="Image 2146212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1997" cy="74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9699" w14:textId="77777777" w:rsidR="00062C87" w:rsidRPr="00007521" w:rsidRDefault="00062C87" w:rsidP="00062C87">
      <w:pPr>
        <w:pStyle w:val="Converter13"/>
        <w:tabs>
          <w:tab w:val="clear" w:pos="0"/>
          <w:tab w:val="left" w:pos="567"/>
        </w:tabs>
        <w:ind w:left="0" w:right="348" w:firstLine="0"/>
        <w:jc w:val="center"/>
        <w:outlineLvl w:val="0"/>
        <w:rPr>
          <w:b/>
          <w:sz w:val="20"/>
          <w:szCs w:val="20"/>
        </w:rPr>
      </w:pPr>
      <w:r w:rsidRPr="00007521">
        <w:rPr>
          <w:b/>
          <w:sz w:val="20"/>
          <w:szCs w:val="20"/>
        </w:rPr>
        <w:t>LE PRESENT AVIS EST A RETOURNER OBLIGATOIREMENT AVEC VOTRE REGLEMENT</w:t>
      </w:r>
    </w:p>
    <w:p w14:paraId="56BF27F9" w14:textId="77777777" w:rsidR="00316787" w:rsidRPr="00007521" w:rsidRDefault="00062C87" w:rsidP="00316787">
      <w:pPr>
        <w:pStyle w:val="En-tte"/>
        <w:tabs>
          <w:tab w:val="left" w:pos="708"/>
        </w:tabs>
        <w:jc w:val="center"/>
        <w:rPr>
          <w:rFonts w:ascii="Century Gothic" w:hAnsi="Century Gothic" w:cs="Calibri Light"/>
          <w:b/>
          <w:color w:val="FF0000"/>
          <w:sz w:val="20"/>
          <w:szCs w:val="20"/>
        </w:rPr>
      </w:pPr>
      <w:r w:rsidRPr="00007521">
        <w:rPr>
          <w:rFonts w:ascii="Century Gothic" w:hAnsi="Century Gothic"/>
          <w:b/>
          <w:sz w:val="20"/>
          <w:szCs w:val="20"/>
          <w:highlight w:val="yellow"/>
        </w:rPr>
        <w:t>IBAN :</w:t>
      </w:r>
      <w:r w:rsidRPr="00007521">
        <w:rPr>
          <w:b/>
          <w:sz w:val="20"/>
          <w:szCs w:val="20"/>
          <w:highlight w:val="yellow"/>
        </w:rPr>
        <w:t xml:space="preserve"> </w:t>
      </w:r>
      <w:bookmarkStart w:id="1" w:name="_Hlk91674722"/>
      <w:r w:rsidR="00316787" w:rsidRPr="00007521">
        <w:rPr>
          <w:rFonts w:ascii="Century Gothic" w:hAnsi="Century Gothic" w:cs="Calibri Light"/>
          <w:b/>
          <w:color w:val="FF0000"/>
          <w:sz w:val="20"/>
          <w:szCs w:val="20"/>
          <w:highlight w:val="yellow"/>
        </w:rPr>
        <w:t>FR48 4003 1003 9000 0047 3982 X61 – BIC : CD</w:t>
      </w:r>
      <w:r w:rsidR="00A520BC" w:rsidRPr="00007521">
        <w:rPr>
          <w:rFonts w:ascii="Century Gothic" w:hAnsi="Century Gothic" w:cs="Calibri Light"/>
          <w:b/>
          <w:color w:val="FF0000"/>
          <w:sz w:val="20"/>
          <w:szCs w:val="20"/>
          <w:highlight w:val="yellow"/>
        </w:rPr>
        <w:t>C</w:t>
      </w:r>
      <w:r w:rsidR="00316787" w:rsidRPr="00007521">
        <w:rPr>
          <w:rFonts w:ascii="Century Gothic" w:hAnsi="Century Gothic" w:cs="Calibri Light"/>
          <w:b/>
          <w:color w:val="FF0000"/>
          <w:sz w:val="20"/>
          <w:szCs w:val="20"/>
          <w:highlight w:val="yellow"/>
        </w:rPr>
        <w:t>GFRPPXXX</w:t>
      </w:r>
      <w:bookmarkEnd w:id="1"/>
    </w:p>
    <w:p w14:paraId="7E6D64BA" w14:textId="77777777" w:rsidR="00062C87" w:rsidRPr="00A82B39" w:rsidRDefault="00062C87" w:rsidP="00316787">
      <w:pPr>
        <w:pStyle w:val="Converter13"/>
        <w:tabs>
          <w:tab w:val="clear" w:pos="0"/>
          <w:tab w:val="left" w:pos="567"/>
        </w:tabs>
        <w:ind w:left="0" w:right="348" w:firstLine="0"/>
        <w:jc w:val="center"/>
        <w:outlineLvl w:val="0"/>
      </w:pPr>
    </w:p>
    <w:sectPr w:rsidR="00062C87" w:rsidRPr="00A82B39" w:rsidSect="00007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720" w:bottom="284" w:left="720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DED0" w14:textId="77777777" w:rsidR="00004449" w:rsidRDefault="00004449">
      <w:r>
        <w:separator/>
      </w:r>
    </w:p>
  </w:endnote>
  <w:endnote w:type="continuationSeparator" w:id="0">
    <w:p w14:paraId="5CF8E1D4" w14:textId="77777777" w:rsidR="00004449" w:rsidRDefault="0000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:18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44A9" w14:textId="77777777" w:rsidR="00AE00D5" w:rsidRDefault="00AE0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C167" w14:textId="77777777" w:rsidR="00AE00D5" w:rsidRPr="00AE00D5" w:rsidRDefault="00AE00D5" w:rsidP="00AE00D5">
    <w:pPr>
      <w:widowControl/>
      <w:pBdr>
        <w:top w:val="single" w:sz="4" w:space="0" w:color="auto"/>
      </w:pBdr>
      <w:autoSpaceDE/>
      <w:autoSpaceDN/>
      <w:adjustRightInd/>
      <w:jc w:val="center"/>
      <w:rPr>
        <w:rFonts w:ascii="Century Gothic" w:hAnsi="Century Gothic" w:cs="Century Gothic"/>
        <w:sz w:val="16"/>
        <w:szCs w:val="16"/>
      </w:rPr>
    </w:pPr>
    <w:bookmarkStart w:id="3" w:name="_Hlk91674765"/>
    <w:bookmarkStart w:id="4" w:name="_Hlk91674764"/>
    <w:bookmarkStart w:id="5" w:name="_Hlk91674760"/>
    <w:bookmarkStart w:id="6" w:name="_Hlk91674759"/>
    <w:bookmarkStart w:id="7" w:name="_Hlk91673426"/>
    <w:r w:rsidRPr="00AE00D5">
      <w:rPr>
        <w:rFonts w:ascii="Century Gothic" w:hAnsi="Century Gothic" w:cs="Century Gothic"/>
        <w:sz w:val="16"/>
        <w:szCs w:val="16"/>
      </w:rPr>
      <w:t>Boîte Postale 40071 - 39002 LONS LE SAUNIER CEDEX</w:t>
    </w:r>
    <w:r w:rsidRPr="00AE00D5">
      <w:rPr>
        <w:rFonts w:ascii="Century Gothic" w:hAnsi="Century Gothic" w:cs="Century Gothic"/>
        <w:sz w:val="16"/>
        <w:szCs w:val="16"/>
      </w:rPr>
      <w:br/>
      <w:t xml:space="preserve">ETUDE : 23 Rue Rouget de </w:t>
    </w:r>
    <w:proofErr w:type="spellStart"/>
    <w:r w:rsidRPr="00AE00D5">
      <w:rPr>
        <w:rFonts w:ascii="Century Gothic" w:hAnsi="Century Gothic" w:cs="Century Gothic"/>
        <w:sz w:val="16"/>
        <w:szCs w:val="16"/>
      </w:rPr>
      <w:t>Lisle</w:t>
    </w:r>
    <w:proofErr w:type="spellEnd"/>
    <w:r w:rsidRPr="00AE00D5">
      <w:rPr>
        <w:rFonts w:ascii="Century Gothic" w:hAnsi="Century Gothic" w:cs="Century Gothic"/>
        <w:sz w:val="16"/>
        <w:szCs w:val="16"/>
      </w:rPr>
      <w:t xml:space="preserve"> - LONS LE SAUNIER   - 03 84 24 05 27</w:t>
    </w:r>
    <w:r w:rsidRPr="00AE00D5">
      <w:rPr>
        <w:rFonts w:ascii="Century Gothic" w:hAnsi="Century Gothic" w:cs="Century Gothic"/>
        <w:sz w:val="16"/>
        <w:szCs w:val="16"/>
      </w:rPr>
      <w:br/>
    </w:r>
    <w:proofErr w:type="gramStart"/>
    <w:r w:rsidRPr="00AE00D5">
      <w:rPr>
        <w:rFonts w:ascii="Century Gothic" w:hAnsi="Century Gothic" w:cs="Century Gothic"/>
        <w:sz w:val="16"/>
        <w:szCs w:val="16"/>
      </w:rPr>
      <w:t>E-mail</w:t>
    </w:r>
    <w:proofErr w:type="gramEnd"/>
    <w:r w:rsidRPr="00AE00D5">
      <w:rPr>
        <w:rFonts w:ascii="Century Gothic" w:hAnsi="Century Gothic" w:cs="Century Gothic"/>
        <w:sz w:val="16"/>
        <w:szCs w:val="16"/>
      </w:rPr>
      <w:t xml:space="preserve"> : contact@etude-leclerc.fr - https://www.mj-juralp.fr/</w:t>
    </w:r>
    <w:r w:rsidRPr="00AE00D5">
      <w:rPr>
        <w:rFonts w:ascii="Century Gothic" w:hAnsi="Century Gothic" w:cs="Century Gothic"/>
        <w:sz w:val="16"/>
        <w:szCs w:val="16"/>
      </w:rPr>
      <w:br/>
      <w:t>Sur Rendez-vous EXCLUSIVEMENT - Etude fermée le samedi</w:t>
    </w:r>
    <w:r w:rsidRPr="00AE00D5">
      <w:rPr>
        <w:rFonts w:ascii="Century Gothic" w:hAnsi="Century Gothic" w:cs="Century Gothic"/>
        <w:sz w:val="16"/>
        <w:szCs w:val="16"/>
      </w:rPr>
      <w:br/>
      <w:t>Membre d'un centre de gestion agrée - Les règlements par chèques sont acceptés</w:t>
    </w:r>
    <w:r w:rsidRPr="00AE00D5">
      <w:rPr>
        <w:rFonts w:ascii="Century Gothic" w:hAnsi="Century Gothic" w:cs="Century Gothic"/>
        <w:sz w:val="16"/>
        <w:szCs w:val="16"/>
      </w:rPr>
      <w:br/>
      <w:t>RCS Lons-Le-Saunier : 907 840 169</w:t>
    </w:r>
  </w:p>
  <w:p w14:paraId="59376E93" w14:textId="77777777" w:rsidR="00316787" w:rsidRDefault="00316787" w:rsidP="00316787">
    <w:pPr>
      <w:widowControl/>
      <w:pBdr>
        <w:top w:val="single" w:sz="4" w:space="0" w:color="auto"/>
      </w:pBdr>
      <w:autoSpaceDE/>
      <w:autoSpaceDN/>
      <w:adjustRightInd/>
      <w:jc w:val="center"/>
      <w:rPr>
        <w:rFonts w:ascii="Century Gothic" w:hAnsi="Century Gothic" w:cs="Century Gothic"/>
        <w:color w:val="auto"/>
        <w:sz w:val="16"/>
        <w:szCs w:val="16"/>
      </w:rPr>
    </w:pPr>
  </w:p>
  <w:bookmarkEnd w:id="3"/>
  <w:bookmarkEnd w:id="4"/>
  <w:bookmarkEnd w:id="5"/>
  <w:bookmarkEnd w:id="6"/>
  <w:bookmarkEnd w:id="7"/>
  <w:p w14:paraId="3E99D54B" w14:textId="77777777" w:rsidR="00062C87" w:rsidRPr="00316787" w:rsidRDefault="00062C87" w:rsidP="003167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1AB9" w14:textId="77777777" w:rsidR="00AE00D5" w:rsidRDefault="00AE00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257D" w14:textId="77777777" w:rsidR="00004449" w:rsidRDefault="00004449">
      <w:r>
        <w:separator/>
      </w:r>
    </w:p>
  </w:footnote>
  <w:footnote w:type="continuationSeparator" w:id="0">
    <w:p w14:paraId="2445F9A5" w14:textId="77777777" w:rsidR="00004449" w:rsidRDefault="0000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3B48" w14:textId="77777777" w:rsidR="00AE00D5" w:rsidRDefault="00AE0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F5CD" w14:textId="77777777" w:rsidR="00316787" w:rsidRDefault="00316787" w:rsidP="00316787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bookmarkStart w:id="2" w:name="_Hlk91673866"/>
  </w:p>
  <w:p w14:paraId="01048F1F" w14:textId="77777777" w:rsidR="00DD7498" w:rsidRDefault="00DD7498" w:rsidP="00DD7498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 xml:space="preserve">SELARL MJ </w:t>
    </w:r>
    <w:proofErr w:type="spellStart"/>
    <w:r>
      <w:rPr>
        <w:rFonts w:ascii="Century Gothic" w:hAnsi="Century Gothic"/>
        <w:b/>
        <w:sz w:val="32"/>
        <w:szCs w:val="32"/>
      </w:rPr>
      <w:t>JuraLP</w:t>
    </w:r>
    <w:proofErr w:type="spellEnd"/>
  </w:p>
  <w:p w14:paraId="26F33CFA" w14:textId="77777777" w:rsidR="00061CF1" w:rsidRDefault="00061CF1" w:rsidP="00061CF1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Maître Margot LECLERC</w:t>
    </w:r>
  </w:p>
  <w:p w14:paraId="5C771CCF" w14:textId="77777777" w:rsidR="00DD7498" w:rsidRPr="00751B94" w:rsidRDefault="00DD7498" w:rsidP="00DD7498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Mandataire Judiciaire au Redressement et à la Liquidation des entreprises</w:t>
    </w:r>
  </w:p>
  <w:p w14:paraId="60991C4F" w14:textId="77777777" w:rsidR="00316787" w:rsidRDefault="00316787" w:rsidP="00316787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</w:p>
  <w:bookmarkEnd w:id="2"/>
  <w:p w14:paraId="6CDFE275" w14:textId="77777777" w:rsidR="00062C87" w:rsidRDefault="00062C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9166" w14:textId="77777777" w:rsidR="00AE00D5" w:rsidRDefault="00AE00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C6D5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9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136"/>
    <w:rsid w:val="000005E4"/>
    <w:rsid w:val="00004449"/>
    <w:rsid w:val="00007521"/>
    <w:rsid w:val="00061CF1"/>
    <w:rsid w:val="00062C87"/>
    <w:rsid w:val="00076847"/>
    <w:rsid w:val="000832F1"/>
    <w:rsid w:val="000D21BE"/>
    <w:rsid w:val="000D78A8"/>
    <w:rsid w:val="00130DA9"/>
    <w:rsid w:val="001913C4"/>
    <w:rsid w:val="001974FB"/>
    <w:rsid w:val="001A5079"/>
    <w:rsid w:val="001E4507"/>
    <w:rsid w:val="00243557"/>
    <w:rsid w:val="00262FDE"/>
    <w:rsid w:val="00282C56"/>
    <w:rsid w:val="002E6E88"/>
    <w:rsid w:val="00316787"/>
    <w:rsid w:val="003358AE"/>
    <w:rsid w:val="00344090"/>
    <w:rsid w:val="0036167A"/>
    <w:rsid w:val="0038410A"/>
    <w:rsid w:val="00390901"/>
    <w:rsid w:val="003D4D27"/>
    <w:rsid w:val="003F4CBA"/>
    <w:rsid w:val="004457FD"/>
    <w:rsid w:val="004E30B3"/>
    <w:rsid w:val="004E50D9"/>
    <w:rsid w:val="00517DE7"/>
    <w:rsid w:val="00563418"/>
    <w:rsid w:val="005D0C6F"/>
    <w:rsid w:val="005E035E"/>
    <w:rsid w:val="005E6BA5"/>
    <w:rsid w:val="00602806"/>
    <w:rsid w:val="00615277"/>
    <w:rsid w:val="006226CE"/>
    <w:rsid w:val="00652136"/>
    <w:rsid w:val="006627E4"/>
    <w:rsid w:val="006B77E4"/>
    <w:rsid w:val="006C733C"/>
    <w:rsid w:val="00714E1E"/>
    <w:rsid w:val="0077170A"/>
    <w:rsid w:val="007922CA"/>
    <w:rsid w:val="007A1609"/>
    <w:rsid w:val="007E57A6"/>
    <w:rsid w:val="0080032B"/>
    <w:rsid w:val="00820FF1"/>
    <w:rsid w:val="00844592"/>
    <w:rsid w:val="00861789"/>
    <w:rsid w:val="00A00662"/>
    <w:rsid w:val="00A00B9C"/>
    <w:rsid w:val="00A520BC"/>
    <w:rsid w:val="00AE00D5"/>
    <w:rsid w:val="00B043C1"/>
    <w:rsid w:val="00B1408B"/>
    <w:rsid w:val="00B27D29"/>
    <w:rsid w:val="00B6419F"/>
    <w:rsid w:val="00B76488"/>
    <w:rsid w:val="00BC13C0"/>
    <w:rsid w:val="00CB5FEB"/>
    <w:rsid w:val="00CD2DD0"/>
    <w:rsid w:val="00CF5A8A"/>
    <w:rsid w:val="00CF73F1"/>
    <w:rsid w:val="00D25E3B"/>
    <w:rsid w:val="00D36F9C"/>
    <w:rsid w:val="00D46934"/>
    <w:rsid w:val="00D4798C"/>
    <w:rsid w:val="00D5278D"/>
    <w:rsid w:val="00D551A2"/>
    <w:rsid w:val="00D70E58"/>
    <w:rsid w:val="00DB45C6"/>
    <w:rsid w:val="00DD42F1"/>
    <w:rsid w:val="00DD7498"/>
    <w:rsid w:val="00DE0C6E"/>
    <w:rsid w:val="00DE6F1E"/>
    <w:rsid w:val="00E4290A"/>
    <w:rsid w:val="00EC418B"/>
    <w:rsid w:val="00F372AF"/>
    <w:rsid w:val="00F611D5"/>
    <w:rsid w:val="00F63C22"/>
    <w:rsid w:val="00FA59F5"/>
    <w:rsid w:val="00FB75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88FB8B"/>
  <w14:defaultImageDpi w14:val="300"/>
  <w15:chartTrackingRefBased/>
  <w15:docId w15:val="{7F8874CF-B530-4A55-8ADA-90D5685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Palatino Linotype:18" w:hAnsi="Palatino Linotype:18" w:cs="Palatino Linotype:18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21A5F"/>
    <w:pPr>
      <w:keepNext/>
      <w:widowControl/>
      <w:autoSpaceDE/>
      <w:autoSpaceDN/>
      <w:adjustRightInd/>
      <w:jc w:val="center"/>
      <w:outlineLvl w:val="0"/>
    </w:pPr>
    <w:rPr>
      <w:rFonts w:ascii="Times" w:hAnsi="Times" w:cs="Times"/>
      <w:b/>
      <w:bCs/>
      <w:color w:val="auto"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787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21A5F"/>
    <w:rPr>
      <w:rFonts w:ascii="Times" w:hAnsi="Times" w:cs="Times"/>
      <w:b/>
      <w:bCs/>
      <w:sz w:val="14"/>
    </w:rPr>
  </w:style>
  <w:style w:type="paragraph" w:customStyle="1" w:styleId="Converter">
    <w:name w:val="Converter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34"/>
      <w:szCs w:val="34"/>
    </w:rPr>
  </w:style>
  <w:style w:type="paragraph" w:customStyle="1" w:styleId="Converter2">
    <w:name w:val="Converter2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3">
    <w:name w:val="Converter3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</w:rPr>
  </w:style>
  <w:style w:type="paragraph" w:customStyle="1" w:styleId="Converter4">
    <w:name w:val="Converter4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5">
    <w:name w:val="Converter5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6">
    <w:name w:val="Converter6"/>
    <w:uiPriority w:val="99"/>
    <w:pPr>
      <w:widowControl w:val="0"/>
      <w:tabs>
        <w:tab w:val="left" w:pos="0"/>
        <w:tab w:val="left" w:pos="50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7">
    <w:name w:val="Converter7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onverter8">
    <w:name w:val="Converter8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24"/>
      <w:szCs w:val="24"/>
    </w:rPr>
  </w:style>
  <w:style w:type="paragraph" w:customStyle="1" w:styleId="Converter9">
    <w:name w:val="Converter9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10">
    <w:name w:val="Converter10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1">
    <w:name w:val="Converter11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2"/>
      <w:szCs w:val="12"/>
    </w:rPr>
  </w:style>
  <w:style w:type="paragraph" w:customStyle="1" w:styleId="Converter12">
    <w:name w:val="Converter12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6"/>
      <w:szCs w:val="16"/>
    </w:rPr>
  </w:style>
  <w:style w:type="paragraph" w:customStyle="1" w:styleId="Converter13">
    <w:name w:val="Converter13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ind w:left="1802" w:hanging="1802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4">
    <w:name w:val="Converter14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22"/>
      <w:szCs w:val="22"/>
    </w:rPr>
  </w:style>
  <w:style w:type="paragraph" w:customStyle="1" w:styleId="Converter15">
    <w:name w:val="Converter15"/>
    <w:uiPriority w:val="99"/>
    <w:pPr>
      <w:widowControl w:val="0"/>
      <w:autoSpaceDE w:val="0"/>
      <w:autoSpaceDN w:val="0"/>
      <w:adjustRightInd w:val="0"/>
      <w:ind w:left="1201"/>
    </w:pPr>
    <w:rPr>
      <w:rFonts w:ascii="Palatino Linotype:18" w:hAnsi="Palatino Linotype:18" w:cs="Palatino Linotype:18"/>
      <w:b/>
      <w:bCs/>
      <w:color w:val="000000"/>
      <w:sz w:val="36"/>
      <w:szCs w:val="36"/>
    </w:rPr>
  </w:style>
  <w:style w:type="paragraph" w:customStyle="1" w:styleId="Converter16">
    <w:name w:val="Converter16"/>
    <w:uiPriority w:val="99"/>
    <w:pPr>
      <w:widowControl w:val="0"/>
      <w:tabs>
        <w:tab w:val="left" w:pos="0"/>
        <w:tab w:val="left" w:pos="1559"/>
        <w:tab w:val="left" w:pos="1802"/>
      </w:tabs>
      <w:autoSpaceDE w:val="0"/>
      <w:autoSpaceDN w:val="0"/>
      <w:adjustRightInd w:val="0"/>
      <w:ind w:left="1201"/>
    </w:pPr>
    <w:rPr>
      <w:rFonts w:ascii="Palatino Linotype:18" w:hAnsi="Palatino Linotype:18" w:cs="Palatino Linotype:18"/>
      <w:color w:val="000000"/>
      <w:sz w:val="36"/>
      <w:szCs w:val="36"/>
    </w:rPr>
  </w:style>
  <w:style w:type="paragraph" w:customStyle="1" w:styleId="Converter17">
    <w:name w:val="Converter17"/>
    <w:uiPriority w:val="99"/>
    <w:pPr>
      <w:widowControl w:val="0"/>
      <w:autoSpaceDE w:val="0"/>
      <w:autoSpaceDN w:val="0"/>
      <w:adjustRightInd w:val="0"/>
      <w:ind w:left="1201"/>
      <w:jc w:val="both"/>
    </w:pPr>
    <w:rPr>
      <w:rFonts w:ascii="Century Gothic" w:hAnsi="Century Gothic" w:cs="Century Gothic"/>
      <w:b/>
      <w:bCs/>
      <w:color w:val="000000"/>
      <w:sz w:val="14"/>
      <w:szCs w:val="14"/>
    </w:rPr>
  </w:style>
  <w:style w:type="paragraph" w:customStyle="1" w:styleId="Converter18">
    <w:name w:val="Converter18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19">
    <w:name w:val="Converter19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20">
    <w:name w:val="Converter20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21">
    <w:name w:val="Converter21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rsid w:val="00652136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2D10C1"/>
    <w:rPr>
      <w:color w:val="0000FF"/>
      <w:u w:val="single"/>
    </w:rPr>
  </w:style>
  <w:style w:type="paragraph" w:customStyle="1" w:styleId="Converter24">
    <w:name w:val="Converter24"/>
    <w:uiPriority w:val="99"/>
    <w:rsid w:val="0082350A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6"/>
      <w:szCs w:val="16"/>
    </w:rPr>
  </w:style>
  <w:style w:type="paragraph" w:customStyle="1" w:styleId="Converter22">
    <w:name w:val="Converter22"/>
    <w:uiPriority w:val="99"/>
    <w:rsid w:val="0082350A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23">
    <w:name w:val="Converter23"/>
    <w:uiPriority w:val="99"/>
    <w:rsid w:val="006D6500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rsid w:val="00652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652136"/>
    <w:rPr>
      <w:rFonts w:ascii="Palatino Linotype:18" w:hAnsi="Palatino Linotype:18" w:cs="Palatino Linotype:18"/>
      <w:color w:val="000000"/>
    </w:rPr>
  </w:style>
  <w:style w:type="character" w:customStyle="1" w:styleId="En-tteCar">
    <w:name w:val="En-tête Car"/>
    <w:link w:val="En-tte"/>
    <w:uiPriority w:val="99"/>
    <w:locked/>
    <w:rsid w:val="00652136"/>
    <w:rPr>
      <w:rFonts w:ascii="Palatino Linotype:18" w:hAnsi="Palatino Linotype:18" w:cs="Palatino Linotype:18"/>
      <w:color w:val="000000"/>
    </w:rPr>
  </w:style>
  <w:style w:type="character" w:customStyle="1" w:styleId="Titre2Car">
    <w:name w:val="Titre 2 Car"/>
    <w:link w:val="Titre2"/>
    <w:uiPriority w:val="9"/>
    <w:semiHidden/>
    <w:rsid w:val="00316787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PROST</dc:creator>
  <cp:keywords/>
  <cp:lastModifiedBy>Nadine ROMAND</cp:lastModifiedBy>
  <cp:revision>20</cp:revision>
  <cp:lastPrinted>2026-06-08T08:31:00Z</cp:lastPrinted>
  <dcterms:created xsi:type="dcterms:W3CDTF">2023-02-13T14:13:00Z</dcterms:created>
  <dcterms:modified xsi:type="dcterms:W3CDTF">2026-06-08T08:31:00Z</dcterms:modified>
</cp:coreProperties>
</file>